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Nantucket Dance Theater</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Nantucket Dance Festival 2024</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July 9th - 14th </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Business Sponsorship Form</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The Nantucket Dance Festival 2024 returns with a diverse lineup of world-class artists, incorporating live music, and expanding the repertoire of dance styles to create an unparalleled experience for dance enthusiasts and the Nantucket community.</w:t>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The festival serves as the primary fundraiser for Nantucket Dance Theater, contributing crucial funds to support dance education, programs, scholarships, and performance opportunities for island youth. Over the past year, NDT has launched impactful initiatives, including weekly classes at the Nantucket Boys and Girls Club, a budding collaboration with STAR Nantucket, a scholarship program, and the successful participation of hundreds of local dancers in our annual performances. </w:t>
      </w:r>
    </w:p>
    <w:p w:rsidR="00000000" w:rsidDel="00000000" w:rsidP="00000000" w:rsidRDefault="00000000" w:rsidRPr="00000000" w14:paraId="0000000A">
      <w:pPr>
        <w:jc w:val="center"/>
        <w:rPr>
          <w:sz w:val="20"/>
          <w:szCs w:val="20"/>
        </w:rPr>
      </w:pPr>
      <w:r w:rsidDel="00000000" w:rsidR="00000000" w:rsidRPr="00000000">
        <w:rPr>
          <w:rtl w:val="0"/>
        </w:rPr>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The festival is not just a showcase of talent but a celebration of community, culture, and the transformative power of dance. We hope you’ll join us and be part of this extraordinary week of events that promises to leave a lasting impact on the island’s cultural landscape. </w:t>
      </w:r>
    </w:p>
    <w:p w:rsidR="00000000" w:rsidDel="00000000" w:rsidP="00000000" w:rsidRDefault="00000000" w:rsidRPr="00000000" w14:paraId="0000000C">
      <w:pPr>
        <w:jc w:val="center"/>
        <w:rPr>
          <w:sz w:val="20"/>
          <w:szCs w:val="20"/>
        </w:rPr>
      </w:pP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We appreciate your support and generosity!</w:t>
      </w:r>
    </w:p>
    <w:p w:rsidR="00000000" w:rsidDel="00000000" w:rsidP="00000000" w:rsidRDefault="00000000" w:rsidRPr="00000000" w14:paraId="0000000E">
      <w:pPr>
        <w:jc w:val="cente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Name (Business or Individual)______________________________________________________________</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Contact Name__________________________________________________________________________</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Mailing Address_________________________________________________________________________</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______________________________________________________________________________________</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Email Address__________________________________________________________________________</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Phone Number__________________________________________________________________________</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ind w:left="720" w:firstLine="0"/>
        <w:jc w:val="left"/>
        <w:rPr/>
      </w:pPr>
      <w:r w:rsidDel="00000000" w:rsidR="00000000" w:rsidRPr="00000000">
        <w:rPr>
          <w:rtl w:val="0"/>
        </w:rPr>
        <w:t xml:space="preserve">Neighbor $250</w:t>
        <w:tab/>
        <w:tab/>
        <w:tab/>
        <w:tab/>
        <w:t xml:space="preserve">Friend $500</w:t>
        <w:tab/>
        <w:tab/>
      </w:r>
    </w:p>
    <w:p w:rsidR="00000000" w:rsidDel="00000000" w:rsidP="00000000" w:rsidRDefault="00000000" w:rsidRPr="00000000" w14:paraId="0000001F">
      <w:pPr>
        <w:ind w:left="720" w:firstLine="0"/>
        <w:jc w:val="left"/>
        <w:rPr/>
      </w:pPr>
      <w:r w:rsidDel="00000000" w:rsidR="00000000" w:rsidRPr="00000000">
        <w:rPr>
          <w:rtl w:val="0"/>
        </w:rPr>
      </w:r>
    </w:p>
    <w:p w:rsidR="00000000" w:rsidDel="00000000" w:rsidP="00000000" w:rsidRDefault="00000000" w:rsidRPr="00000000" w14:paraId="00000020">
      <w:pPr>
        <w:ind w:left="720" w:firstLine="0"/>
        <w:jc w:val="left"/>
        <w:rPr/>
      </w:pPr>
      <w:r w:rsidDel="00000000" w:rsidR="00000000" w:rsidRPr="00000000">
        <w:rPr>
          <w:rtl w:val="0"/>
        </w:rPr>
        <w:t xml:space="preserve">Member $1,000</w:t>
        <w:tab/>
        <w:tab/>
        <w:tab/>
        <w:tab/>
        <w:t xml:space="preserve">Business Patron $2,500</w:t>
        <w:tab/>
        <w:tab/>
        <w:t xml:space="preserve">         </w:t>
      </w:r>
    </w:p>
    <w:p w:rsidR="00000000" w:rsidDel="00000000" w:rsidP="00000000" w:rsidRDefault="00000000" w:rsidRPr="00000000" w14:paraId="00000021">
      <w:pPr>
        <w:ind w:left="720" w:firstLine="0"/>
        <w:jc w:val="left"/>
        <w:rPr/>
      </w:pPr>
      <w:r w:rsidDel="00000000" w:rsidR="00000000" w:rsidRPr="00000000">
        <w:rPr>
          <w:rtl w:val="0"/>
        </w:rPr>
      </w:r>
    </w:p>
    <w:p w:rsidR="00000000" w:rsidDel="00000000" w:rsidP="00000000" w:rsidRDefault="00000000" w:rsidRPr="00000000" w14:paraId="00000022">
      <w:pPr>
        <w:ind w:left="720" w:firstLine="0"/>
        <w:jc w:val="left"/>
        <w:rPr/>
      </w:pPr>
      <w:r w:rsidDel="00000000" w:rsidR="00000000" w:rsidRPr="00000000">
        <w:rPr>
          <w:rtl w:val="0"/>
        </w:rPr>
        <w:t xml:space="preserve">Business Sponsor $5,000</w:t>
        <w:tab/>
        <w:tab/>
        <w:t xml:space="preserve"> </w:t>
        <w:tab/>
        <w:t xml:space="preserve">Business Sustainer $10,000</w:t>
        <w:tab/>
        <w:tab/>
        <w:t xml:space="preserve">               </w:t>
      </w:r>
    </w:p>
    <w:p w:rsidR="00000000" w:rsidDel="00000000" w:rsidP="00000000" w:rsidRDefault="00000000" w:rsidRPr="00000000" w14:paraId="00000023">
      <w:pPr>
        <w:ind w:left="720" w:firstLine="0"/>
        <w:jc w:val="left"/>
        <w:rPr/>
      </w:pPr>
      <w:r w:rsidDel="00000000" w:rsidR="00000000" w:rsidRPr="00000000">
        <w:rPr>
          <w:rtl w:val="0"/>
        </w:rPr>
      </w:r>
    </w:p>
    <w:p w:rsidR="00000000" w:rsidDel="00000000" w:rsidP="00000000" w:rsidRDefault="00000000" w:rsidRPr="00000000" w14:paraId="00000024">
      <w:pPr>
        <w:ind w:left="0" w:firstLine="720"/>
        <w:jc w:val="left"/>
        <w:rPr/>
      </w:pPr>
      <w:r w:rsidDel="00000000" w:rsidR="00000000" w:rsidRPr="00000000">
        <w:rPr>
          <w:rtl w:val="0"/>
        </w:rPr>
        <w:t xml:space="preserve">Business Partner $25,000 </w:t>
        <w:tab/>
        <w:tab/>
        <w:tab/>
      </w:r>
      <w:r w:rsidDel="00000000" w:rsidR="00000000" w:rsidRPr="00000000">
        <w:rPr>
          <w:i w:val="1"/>
          <w:sz w:val="18"/>
          <w:szCs w:val="18"/>
          <w:rtl w:val="0"/>
        </w:rPr>
        <w:t xml:space="preserve">For a full list of sponsorship perks, see the last page.</w:t>
      </w: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Other Ways to Support</w:t>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numPr>
          <w:ilvl w:val="0"/>
          <w:numId w:val="4"/>
        </w:numPr>
        <w:spacing w:after="0" w:afterAutospacing="0" w:before="240" w:lineRule="auto"/>
        <w:ind w:left="720" w:hanging="360"/>
        <w:rPr/>
      </w:pPr>
      <w:r w:rsidDel="00000000" w:rsidR="00000000" w:rsidRPr="00000000">
        <w:rPr>
          <w:color w:val="333333"/>
          <w:rtl w:val="0"/>
        </w:rPr>
        <w:t xml:space="preserve">Buy an Ad in our Festival Program (See below!)</w:t>
      </w:r>
    </w:p>
    <w:p w:rsidR="00000000" w:rsidDel="00000000" w:rsidP="00000000" w:rsidRDefault="00000000" w:rsidRPr="00000000" w14:paraId="00000029">
      <w:pPr>
        <w:numPr>
          <w:ilvl w:val="0"/>
          <w:numId w:val="4"/>
        </w:numPr>
        <w:spacing w:after="0" w:afterAutospacing="0" w:before="0" w:beforeAutospacing="0" w:lineRule="auto"/>
        <w:ind w:left="720" w:hanging="360"/>
        <w:rPr/>
      </w:pPr>
      <w:r w:rsidDel="00000000" w:rsidR="00000000" w:rsidRPr="00000000">
        <w:rPr>
          <w:color w:val="333333"/>
          <w:rtl w:val="0"/>
        </w:rPr>
        <w:t xml:space="preserve">Host a festival event at your business </w:t>
      </w:r>
    </w:p>
    <w:p w:rsidR="00000000" w:rsidDel="00000000" w:rsidP="00000000" w:rsidRDefault="00000000" w:rsidRPr="00000000" w14:paraId="0000002A">
      <w:pPr>
        <w:numPr>
          <w:ilvl w:val="0"/>
          <w:numId w:val="4"/>
        </w:numPr>
        <w:spacing w:after="0" w:afterAutospacing="0" w:before="0" w:beforeAutospacing="0" w:lineRule="auto"/>
        <w:ind w:left="720" w:hanging="360"/>
        <w:rPr>
          <w:color w:val="333333"/>
        </w:rPr>
      </w:pPr>
      <w:r w:rsidDel="00000000" w:rsidR="00000000" w:rsidRPr="00000000">
        <w:rPr>
          <w:color w:val="333333"/>
          <w:rtl w:val="0"/>
        </w:rPr>
        <w:t xml:space="preserve">Donate items for our Festival Swag Bags</w:t>
      </w:r>
    </w:p>
    <w:p w:rsidR="00000000" w:rsidDel="00000000" w:rsidP="00000000" w:rsidRDefault="00000000" w:rsidRPr="00000000" w14:paraId="0000002B">
      <w:pPr>
        <w:numPr>
          <w:ilvl w:val="0"/>
          <w:numId w:val="4"/>
        </w:numPr>
        <w:spacing w:after="0" w:afterAutospacing="0" w:before="0" w:beforeAutospacing="0" w:lineRule="auto"/>
        <w:ind w:left="720" w:hanging="360"/>
        <w:rPr/>
      </w:pPr>
      <w:r w:rsidDel="00000000" w:rsidR="00000000" w:rsidRPr="00000000">
        <w:rPr>
          <w:color w:val="333333"/>
          <w:rtl w:val="0"/>
        </w:rPr>
        <w:t xml:space="preserve">Volunteer for an event</w:t>
      </w:r>
    </w:p>
    <w:p w:rsidR="00000000" w:rsidDel="00000000" w:rsidP="00000000" w:rsidRDefault="00000000" w:rsidRPr="00000000" w14:paraId="0000002C">
      <w:pPr>
        <w:numPr>
          <w:ilvl w:val="0"/>
          <w:numId w:val="4"/>
        </w:numPr>
        <w:spacing w:after="240" w:before="0" w:beforeAutospacing="0" w:lineRule="auto"/>
        <w:ind w:left="720" w:hanging="360"/>
        <w:rPr/>
      </w:pPr>
      <w:r w:rsidDel="00000000" w:rsidR="00000000" w:rsidRPr="00000000">
        <w:rPr>
          <w:color w:val="333333"/>
          <w:rtl w:val="0"/>
        </w:rPr>
        <w:t xml:space="preserve">Help spread the word about the festival and the work we’re doing year-round!</w:t>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widowControl w:val="0"/>
        <w:spacing w:before="10.767822265625" w:line="264.3717384338379" w:lineRule="auto"/>
        <w:ind w:left="-1440" w:right="94.410400390625" w:firstLine="0"/>
        <w:jc w:val="left"/>
        <w:rPr>
          <w:color w:val="333333"/>
          <w:sz w:val="21"/>
          <w:szCs w:val="2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Advertisements are available in the following sizes: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Quarter Page $500 (2.7” W, 3.7” H) </w:t>
      </w:r>
    </w:p>
    <w:p w:rsidR="00000000" w:rsidDel="00000000" w:rsidP="00000000" w:rsidRDefault="00000000" w:rsidRPr="00000000" w14:paraId="00000032">
      <w:pPr>
        <w:rPr/>
      </w:pPr>
      <w:r w:rsidDel="00000000" w:rsidR="00000000" w:rsidRPr="00000000">
        <w:rPr>
          <w:rtl w:val="0"/>
        </w:rPr>
        <w:t xml:space="preserve">Half Page $1,000 (4.4” W  3.7” H</w:t>
      </w:r>
    </w:p>
    <w:p w:rsidR="00000000" w:rsidDel="00000000" w:rsidP="00000000" w:rsidRDefault="00000000" w:rsidRPr="00000000" w14:paraId="00000033">
      <w:pPr>
        <w:rPr/>
      </w:pPr>
      <w:r w:rsidDel="00000000" w:rsidR="00000000" w:rsidRPr="00000000">
        <w:rPr>
          <w:rtl w:val="0"/>
        </w:rPr>
        <w:t xml:space="preserve">Full Page $2,000 (4.4” W 7.4” H)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Please send advertisements to info@nantucketdancetheater.org in a j.peg format in the above dimensions by June 15th, 2024.</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Checks can be made to Nantucket Dance Theater or to </w:t>
      </w:r>
      <w:hyperlink r:id="rId6">
        <w:r w:rsidDel="00000000" w:rsidR="00000000" w:rsidRPr="00000000">
          <w:rPr>
            <w:color w:val="1155cc"/>
            <w:u w:val="single"/>
            <w:rtl w:val="0"/>
          </w:rPr>
          <w:t xml:space="preserve">click here to give online.</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Thank you again for your support!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mc:AlternateContent>
          <mc:Choice Requires="wpg">
            <w:drawing>
              <wp:inline distB="114300" distT="114300" distL="114300" distR="114300">
                <wp:extent cx="671513" cy="461665"/>
                <wp:effectExtent b="0" l="0" r="0" t="0"/>
                <wp:docPr id="1" name=""/>
                <a:graphic>
                  <a:graphicData uri="http://schemas.microsoft.com/office/word/2010/wordprocessingGroup">
                    <wpg:wgp>
                      <wpg:cNvGrpSpPr/>
                      <wpg:grpSpPr>
                        <a:xfrm>
                          <a:off x="1566850" y="1844350"/>
                          <a:ext cx="671513" cy="461665"/>
                          <a:chOff x="1566850" y="1844350"/>
                          <a:chExt cx="1673575" cy="1142150"/>
                        </a:xfrm>
                      </wpg:grpSpPr>
                      <wps:wsp>
                        <wps:cNvSpPr/>
                        <wps:cNvPr id="2" name="Shape 2"/>
                        <wps:spPr>
                          <a:xfrm>
                            <a:off x="1571625" y="1899741"/>
                            <a:ext cx="1400175" cy="1083150"/>
                          </a:xfrm>
                          <a:custGeom>
                            <a:rect b="b" l="l" r="r" t="t"/>
                            <a:pathLst>
                              <a:path extrusionOk="0" h="43326" w="56007">
                                <a:moveTo>
                                  <a:pt x="0" y="23070"/>
                                </a:moveTo>
                                <a:cubicBezTo>
                                  <a:pt x="0" y="15830"/>
                                  <a:pt x="1039" y="888"/>
                                  <a:pt x="8001" y="2877"/>
                                </a:cubicBezTo>
                                <a:cubicBezTo>
                                  <a:pt x="13848" y="4548"/>
                                  <a:pt x="15571" y="12916"/>
                                  <a:pt x="16764" y="18879"/>
                                </a:cubicBezTo>
                                <a:cubicBezTo>
                                  <a:pt x="17463" y="22375"/>
                                  <a:pt x="17084" y="33085"/>
                                  <a:pt x="17526" y="29547"/>
                                </a:cubicBezTo>
                                <a:cubicBezTo>
                                  <a:pt x="18440" y="22238"/>
                                  <a:pt x="16946" y="14792"/>
                                  <a:pt x="17526" y="7449"/>
                                </a:cubicBezTo>
                                <a:cubicBezTo>
                                  <a:pt x="17722" y="4962"/>
                                  <a:pt x="17302" y="-1091"/>
                                  <a:pt x="19431" y="210"/>
                                </a:cubicBezTo>
                                <a:cubicBezTo>
                                  <a:pt x="24873" y="3536"/>
                                  <a:pt x="29339" y="22106"/>
                                  <a:pt x="30480" y="15831"/>
                                </a:cubicBezTo>
                                <a:cubicBezTo>
                                  <a:pt x="31313" y="11248"/>
                                  <a:pt x="33443" y="-188"/>
                                  <a:pt x="36576" y="3258"/>
                                </a:cubicBezTo>
                                <a:cubicBezTo>
                                  <a:pt x="44624" y="12110"/>
                                  <a:pt x="37213" y="27858"/>
                                  <a:pt x="42291" y="38691"/>
                                </a:cubicBezTo>
                                <a:cubicBezTo>
                                  <a:pt x="43913" y="42150"/>
                                  <a:pt x="49368" y="44188"/>
                                  <a:pt x="52959" y="42882"/>
                                </a:cubicBezTo>
                                <a:cubicBezTo>
                                  <a:pt x="54988" y="42144"/>
                                  <a:pt x="56007" y="39326"/>
                                  <a:pt x="56007" y="3716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400300" y="1846885"/>
                            <a:ext cx="835775" cy="677250"/>
                          </a:xfrm>
                          <a:custGeom>
                            <a:rect b="b" l="l" r="r" t="t"/>
                            <a:pathLst>
                              <a:path extrusionOk="0" h="27090" w="33431">
                                <a:moveTo>
                                  <a:pt x="9525" y="6897"/>
                                </a:moveTo>
                                <a:cubicBezTo>
                                  <a:pt x="9335" y="13565"/>
                                  <a:pt x="9275" y="13563"/>
                                  <a:pt x="9144" y="20232"/>
                                </a:cubicBezTo>
                                <a:cubicBezTo>
                                  <a:pt x="9084" y="23279"/>
                                  <a:pt x="9883" y="23371"/>
                                  <a:pt x="9144" y="26328"/>
                                </a:cubicBezTo>
                                <a:cubicBezTo>
                                  <a:pt x="8588" y="28553"/>
                                  <a:pt x="8932" y="24044"/>
                                  <a:pt x="8763" y="21756"/>
                                </a:cubicBezTo>
                                <a:cubicBezTo>
                                  <a:pt x="8322" y="15802"/>
                                  <a:pt x="5483" y="9068"/>
                                  <a:pt x="8382" y="3849"/>
                                </a:cubicBezTo>
                                <a:cubicBezTo>
                                  <a:pt x="9968" y="995"/>
                                  <a:pt x="17370" y="-1658"/>
                                  <a:pt x="17907" y="1563"/>
                                </a:cubicBezTo>
                                <a:cubicBezTo>
                                  <a:pt x="18439" y="4757"/>
                                  <a:pt x="19480" y="5209"/>
                                  <a:pt x="17907" y="8040"/>
                                </a:cubicBezTo>
                                <a:cubicBezTo>
                                  <a:pt x="8745" y="24531"/>
                                  <a:pt x="11430" y="11777"/>
                                  <a:pt x="11430" y="12612"/>
                                </a:cubicBezTo>
                                <a:cubicBezTo>
                                  <a:pt x="11430" y="19134"/>
                                  <a:pt x="25644" y="10985"/>
                                  <a:pt x="30861" y="14898"/>
                                </a:cubicBezTo>
                                <a:cubicBezTo>
                                  <a:pt x="32371" y="16031"/>
                                  <a:pt x="34496" y="19477"/>
                                  <a:pt x="32766" y="20232"/>
                                </a:cubicBezTo>
                                <a:cubicBezTo>
                                  <a:pt x="22539" y="24695"/>
                                  <a:pt x="11159" y="27090"/>
                                  <a:pt x="0" y="2709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671513" cy="46166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1513" cy="4616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Michelle Birmingham</w:t>
      </w:r>
    </w:p>
    <w:p w:rsidR="00000000" w:rsidDel="00000000" w:rsidP="00000000" w:rsidRDefault="00000000" w:rsidRPr="00000000" w14:paraId="0000003D">
      <w:pPr>
        <w:rPr/>
      </w:pPr>
      <w:r w:rsidDel="00000000" w:rsidR="00000000" w:rsidRPr="00000000">
        <w:rPr>
          <w:rtl w:val="0"/>
        </w:rPr>
        <w:t xml:space="preserve">Founder, Nantucket Dance Theater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widowControl w:val="0"/>
        <w:spacing w:before="275.2459716796875" w:line="264.37113761901855" w:lineRule="auto"/>
        <w:ind w:left="-720" w:right="70.517578125" w:firstLine="0"/>
        <w:jc w:val="center"/>
        <w:rPr>
          <w:sz w:val="20"/>
          <w:szCs w:val="20"/>
        </w:rPr>
      </w:pPr>
      <w:r w:rsidDel="00000000" w:rsidR="00000000" w:rsidRPr="00000000">
        <w:rPr>
          <w:sz w:val="20"/>
          <w:szCs w:val="20"/>
          <w:rtl w:val="0"/>
        </w:rPr>
        <w:t xml:space="preserve">Nantucket Dance Theater is a 501(c)3 non-profit organization. Our mission is to provide the highest level of dance education and programming for island youth and enrich the community through dance. </w:t>
      </w:r>
    </w:p>
    <w:p w:rsidR="00000000" w:rsidDel="00000000" w:rsidP="00000000" w:rsidRDefault="00000000" w:rsidRPr="00000000" w14:paraId="00000041">
      <w:pPr>
        <w:widowControl w:val="0"/>
        <w:spacing w:before="275.2459716796875" w:line="264.37113761901855" w:lineRule="auto"/>
        <w:ind w:left="-720" w:right="70.517578125" w:firstLine="0"/>
        <w:jc w:val="center"/>
        <w:rPr>
          <w:color w:val="1155cc"/>
          <w:sz w:val="18"/>
          <w:szCs w:val="18"/>
        </w:rPr>
      </w:pPr>
      <w:r w:rsidDel="00000000" w:rsidR="00000000" w:rsidRPr="00000000">
        <w:rPr>
          <w:sz w:val="18"/>
          <w:szCs w:val="18"/>
          <w:rtl w:val="0"/>
        </w:rPr>
        <w:t xml:space="preserve">Nantucket Dance Theater, 15 Teasdale Circle, Nantucket, MA 02554, </w:t>
      </w:r>
      <w:r w:rsidDel="00000000" w:rsidR="00000000" w:rsidRPr="00000000">
        <w:rPr>
          <w:color w:val="1155cc"/>
          <w:sz w:val="18"/>
          <w:szCs w:val="18"/>
          <w:rtl w:val="0"/>
        </w:rPr>
        <w:t xml:space="preserve">info@nantucketdancetheater.org </w:t>
      </w:r>
    </w:p>
    <w:p w:rsidR="00000000" w:rsidDel="00000000" w:rsidP="00000000" w:rsidRDefault="00000000" w:rsidRPr="00000000" w14:paraId="00000042">
      <w:pPr>
        <w:widowControl w:val="0"/>
        <w:spacing w:before="265.99945068359375" w:line="240" w:lineRule="auto"/>
        <w:ind w:right="2843.5345458984375"/>
        <w:jc w:val="right"/>
        <w:rPr>
          <w:sz w:val="18"/>
          <w:szCs w:val="18"/>
        </w:rPr>
      </w:pPr>
      <w:r w:rsidDel="00000000" w:rsidR="00000000" w:rsidRPr="00000000">
        <w:rPr>
          <w:sz w:val="18"/>
          <w:szCs w:val="18"/>
          <w:rtl w:val="0"/>
        </w:rPr>
        <w:t xml:space="preserve">Contact: Michelle Birmingham 508-680-4025 </w:t>
      </w:r>
    </w:p>
    <w:p w:rsidR="00000000" w:rsidDel="00000000" w:rsidP="00000000" w:rsidRDefault="00000000" w:rsidRPr="00000000" w14:paraId="00000043">
      <w:pPr>
        <w:widowControl w:val="0"/>
        <w:spacing w:before="26.729583740234375" w:line="240" w:lineRule="auto"/>
        <w:ind w:right="3683.2830810546875"/>
        <w:jc w:val="right"/>
        <w:rPr>
          <w:sz w:val="20"/>
          <w:szCs w:val="20"/>
        </w:rPr>
      </w:pPr>
      <w:r w:rsidDel="00000000" w:rsidR="00000000" w:rsidRPr="00000000">
        <w:rPr>
          <w:sz w:val="18"/>
          <w:szCs w:val="18"/>
          <w:rtl w:val="0"/>
        </w:rPr>
        <w:t xml:space="preserve">Federal ID# </w:t>
      </w:r>
      <w:r w:rsidDel="00000000" w:rsidR="00000000" w:rsidRPr="00000000">
        <w:rPr>
          <w:sz w:val="20"/>
          <w:szCs w:val="20"/>
          <w:rtl w:val="0"/>
        </w:rPr>
        <w:t xml:space="preserve">88-2737560</w:t>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Business Sponsorship Benefits</w:t>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Neighbor $250</w:t>
      </w:r>
    </w:p>
    <w:p w:rsidR="00000000" w:rsidDel="00000000" w:rsidP="00000000" w:rsidRDefault="00000000" w:rsidRPr="00000000" w14:paraId="0000004A">
      <w:pPr>
        <w:numPr>
          <w:ilvl w:val="0"/>
          <w:numId w:val="5"/>
        </w:numPr>
        <w:ind w:left="1440" w:hanging="360"/>
        <w:rPr>
          <w:i w:val="1"/>
          <w:u w:val="none"/>
        </w:rPr>
      </w:pPr>
      <w:r w:rsidDel="00000000" w:rsidR="00000000" w:rsidRPr="00000000">
        <w:rPr>
          <w:i w:val="1"/>
          <w:rtl w:val="0"/>
        </w:rPr>
        <w:t xml:space="preserve">Digital Recognition on our newsletters, website, and social media</w:t>
      </w:r>
    </w:p>
    <w:p w:rsidR="00000000" w:rsidDel="00000000" w:rsidP="00000000" w:rsidRDefault="00000000" w:rsidRPr="00000000" w14:paraId="0000004B">
      <w:pPr>
        <w:numPr>
          <w:ilvl w:val="0"/>
          <w:numId w:val="5"/>
        </w:numPr>
        <w:ind w:left="1440" w:hanging="360"/>
        <w:rPr>
          <w:i w:val="1"/>
        </w:rPr>
      </w:pPr>
      <w:r w:rsidDel="00000000" w:rsidR="00000000" w:rsidRPr="00000000">
        <w:rPr>
          <w:i w:val="1"/>
          <w:rtl w:val="0"/>
        </w:rPr>
        <w:t xml:space="preserve">Business name printed in the festival program</w:t>
      </w:r>
    </w:p>
    <w:p w:rsidR="00000000" w:rsidDel="00000000" w:rsidP="00000000" w:rsidRDefault="00000000" w:rsidRPr="00000000" w14:paraId="0000004C">
      <w:pPr>
        <w:ind w:left="720" w:firstLine="0"/>
        <w:rPr/>
      </w:pPr>
      <w:r w:rsidDel="00000000" w:rsidR="00000000" w:rsidRPr="00000000">
        <w:rPr>
          <w:rtl w:val="0"/>
        </w:rPr>
        <w:t xml:space="preserve">Friend $500</w:t>
      </w:r>
    </w:p>
    <w:p w:rsidR="00000000" w:rsidDel="00000000" w:rsidP="00000000" w:rsidRDefault="00000000" w:rsidRPr="00000000" w14:paraId="0000004D">
      <w:pPr>
        <w:numPr>
          <w:ilvl w:val="0"/>
          <w:numId w:val="1"/>
        </w:numPr>
        <w:ind w:left="1440" w:hanging="360"/>
        <w:rPr>
          <w:i w:val="1"/>
        </w:rPr>
      </w:pPr>
      <w:r w:rsidDel="00000000" w:rsidR="00000000" w:rsidRPr="00000000">
        <w:rPr>
          <w:i w:val="1"/>
          <w:rtl w:val="0"/>
        </w:rPr>
        <w:t xml:space="preserve">The benefits above plus</w:t>
      </w:r>
    </w:p>
    <w:p w:rsidR="00000000" w:rsidDel="00000000" w:rsidP="00000000" w:rsidRDefault="00000000" w:rsidRPr="00000000" w14:paraId="0000004E">
      <w:pPr>
        <w:numPr>
          <w:ilvl w:val="0"/>
          <w:numId w:val="1"/>
        </w:numPr>
        <w:ind w:left="1440" w:hanging="360"/>
        <w:rPr>
          <w:i w:val="1"/>
          <w:u w:val="none"/>
        </w:rPr>
      </w:pPr>
      <w:r w:rsidDel="00000000" w:rsidR="00000000" w:rsidRPr="00000000">
        <w:rPr>
          <w:i w:val="1"/>
          <w:rtl w:val="0"/>
        </w:rPr>
        <w:t xml:space="preserve">Quarter page ad in our festival program</w:t>
      </w:r>
    </w:p>
    <w:p w:rsidR="00000000" w:rsidDel="00000000" w:rsidP="00000000" w:rsidRDefault="00000000" w:rsidRPr="00000000" w14:paraId="0000004F">
      <w:pPr>
        <w:ind w:left="0" w:firstLine="720"/>
        <w:rPr/>
      </w:pPr>
      <w:r w:rsidDel="00000000" w:rsidR="00000000" w:rsidRPr="00000000">
        <w:rPr>
          <w:rtl w:val="0"/>
        </w:rPr>
        <w:t xml:space="preserve">Member $1,000</w:t>
      </w:r>
    </w:p>
    <w:p w:rsidR="00000000" w:rsidDel="00000000" w:rsidP="00000000" w:rsidRDefault="00000000" w:rsidRPr="00000000" w14:paraId="00000050">
      <w:pPr>
        <w:numPr>
          <w:ilvl w:val="0"/>
          <w:numId w:val="3"/>
        </w:numPr>
        <w:ind w:left="1440" w:hanging="360"/>
        <w:rPr>
          <w:i w:val="1"/>
        </w:rPr>
      </w:pPr>
      <w:r w:rsidDel="00000000" w:rsidR="00000000" w:rsidRPr="00000000">
        <w:rPr>
          <w:i w:val="1"/>
          <w:rtl w:val="0"/>
        </w:rPr>
        <w:t xml:space="preserve">The benefits above plus</w:t>
      </w:r>
    </w:p>
    <w:p w:rsidR="00000000" w:rsidDel="00000000" w:rsidP="00000000" w:rsidRDefault="00000000" w:rsidRPr="00000000" w14:paraId="00000051">
      <w:pPr>
        <w:numPr>
          <w:ilvl w:val="0"/>
          <w:numId w:val="3"/>
        </w:numPr>
        <w:ind w:left="1440" w:hanging="360"/>
        <w:rPr>
          <w:i w:val="1"/>
        </w:rPr>
      </w:pPr>
      <w:r w:rsidDel="00000000" w:rsidR="00000000" w:rsidRPr="00000000">
        <w:rPr>
          <w:i w:val="1"/>
          <w:rtl w:val="0"/>
        </w:rPr>
        <w:t xml:space="preserve">Half page ad in our festival program</w:t>
      </w:r>
    </w:p>
    <w:p w:rsidR="00000000" w:rsidDel="00000000" w:rsidP="00000000" w:rsidRDefault="00000000" w:rsidRPr="00000000" w14:paraId="00000052">
      <w:pPr>
        <w:ind w:left="0" w:firstLine="720"/>
        <w:rPr/>
      </w:pPr>
      <w:r w:rsidDel="00000000" w:rsidR="00000000" w:rsidRPr="00000000">
        <w:rPr>
          <w:rtl w:val="0"/>
        </w:rPr>
        <w:t xml:space="preserve">Business Patron $2,500</w:t>
      </w:r>
    </w:p>
    <w:p w:rsidR="00000000" w:rsidDel="00000000" w:rsidP="00000000" w:rsidRDefault="00000000" w:rsidRPr="00000000" w14:paraId="00000053">
      <w:pPr>
        <w:numPr>
          <w:ilvl w:val="0"/>
          <w:numId w:val="6"/>
        </w:numPr>
        <w:ind w:left="1440" w:hanging="360"/>
        <w:rPr>
          <w:u w:val="none"/>
        </w:rPr>
      </w:pPr>
      <w:r w:rsidDel="00000000" w:rsidR="00000000" w:rsidRPr="00000000">
        <w:rPr>
          <w:i w:val="1"/>
          <w:rtl w:val="0"/>
        </w:rPr>
        <w:t xml:space="preserve">The benefits above plus</w:t>
      </w:r>
    </w:p>
    <w:p w:rsidR="00000000" w:rsidDel="00000000" w:rsidP="00000000" w:rsidRDefault="00000000" w:rsidRPr="00000000" w14:paraId="00000054">
      <w:pPr>
        <w:numPr>
          <w:ilvl w:val="0"/>
          <w:numId w:val="6"/>
        </w:numPr>
        <w:ind w:left="1440" w:hanging="360"/>
        <w:rPr>
          <w:u w:val="none"/>
        </w:rPr>
      </w:pPr>
      <w:r w:rsidDel="00000000" w:rsidR="00000000" w:rsidRPr="00000000">
        <w:rPr>
          <w:i w:val="1"/>
          <w:rtl w:val="0"/>
        </w:rPr>
        <w:t xml:space="preserve">Full page ad in our festival program  </w:t>
      </w:r>
      <w:r w:rsidDel="00000000" w:rsidR="00000000" w:rsidRPr="00000000">
        <w:rPr>
          <w:rtl w:val="0"/>
        </w:rPr>
        <w:t xml:space="preserve">       </w:t>
      </w:r>
    </w:p>
    <w:p w:rsidR="00000000" w:rsidDel="00000000" w:rsidP="00000000" w:rsidRDefault="00000000" w:rsidRPr="00000000" w14:paraId="00000055">
      <w:pPr>
        <w:ind w:left="0" w:firstLine="720"/>
        <w:rPr/>
      </w:pPr>
      <w:r w:rsidDel="00000000" w:rsidR="00000000" w:rsidRPr="00000000">
        <w:rPr>
          <w:rtl w:val="0"/>
        </w:rPr>
        <w:t xml:space="preserve">Business Sponsor $5,000</w:t>
        <w:tab/>
      </w:r>
    </w:p>
    <w:p w:rsidR="00000000" w:rsidDel="00000000" w:rsidP="00000000" w:rsidRDefault="00000000" w:rsidRPr="00000000" w14:paraId="00000056">
      <w:pPr>
        <w:numPr>
          <w:ilvl w:val="0"/>
          <w:numId w:val="7"/>
        </w:numPr>
        <w:ind w:left="1440" w:hanging="360"/>
        <w:rPr>
          <w:u w:val="none"/>
        </w:rPr>
      </w:pPr>
      <w:r w:rsidDel="00000000" w:rsidR="00000000" w:rsidRPr="00000000">
        <w:rPr>
          <w:i w:val="1"/>
          <w:rtl w:val="0"/>
        </w:rPr>
        <w:t xml:space="preserve">The benefits above plus</w:t>
      </w:r>
    </w:p>
    <w:p w:rsidR="00000000" w:rsidDel="00000000" w:rsidP="00000000" w:rsidRDefault="00000000" w:rsidRPr="00000000" w14:paraId="00000057">
      <w:pPr>
        <w:numPr>
          <w:ilvl w:val="0"/>
          <w:numId w:val="7"/>
        </w:numPr>
        <w:ind w:left="1440" w:hanging="360"/>
        <w:rPr>
          <w:i w:val="1"/>
        </w:rPr>
      </w:pPr>
      <w:r w:rsidDel="00000000" w:rsidR="00000000" w:rsidRPr="00000000">
        <w:rPr>
          <w:i w:val="1"/>
          <w:rtl w:val="0"/>
        </w:rPr>
        <w:t xml:space="preserve">Two tickets to each festival event </w:t>
        <w:tab/>
      </w:r>
    </w:p>
    <w:p w:rsidR="00000000" w:rsidDel="00000000" w:rsidP="00000000" w:rsidRDefault="00000000" w:rsidRPr="00000000" w14:paraId="00000058">
      <w:pPr>
        <w:ind w:left="0" w:firstLine="720"/>
        <w:rPr/>
      </w:pPr>
      <w:r w:rsidDel="00000000" w:rsidR="00000000" w:rsidRPr="00000000">
        <w:rPr>
          <w:rtl w:val="0"/>
        </w:rPr>
        <w:t xml:space="preserve">Business Sustainer $10,000</w:t>
        <w:tab/>
      </w:r>
    </w:p>
    <w:p w:rsidR="00000000" w:rsidDel="00000000" w:rsidP="00000000" w:rsidRDefault="00000000" w:rsidRPr="00000000" w14:paraId="00000059">
      <w:pPr>
        <w:numPr>
          <w:ilvl w:val="0"/>
          <w:numId w:val="8"/>
        </w:numPr>
        <w:ind w:left="1440" w:hanging="360"/>
        <w:rPr>
          <w:u w:val="none"/>
        </w:rPr>
      </w:pPr>
      <w:r w:rsidDel="00000000" w:rsidR="00000000" w:rsidRPr="00000000">
        <w:rPr>
          <w:i w:val="1"/>
          <w:rtl w:val="0"/>
        </w:rPr>
        <w:t xml:space="preserve">The benefits above plus </w:t>
      </w:r>
    </w:p>
    <w:p w:rsidR="00000000" w:rsidDel="00000000" w:rsidP="00000000" w:rsidRDefault="00000000" w:rsidRPr="00000000" w14:paraId="0000005A">
      <w:pPr>
        <w:numPr>
          <w:ilvl w:val="0"/>
          <w:numId w:val="8"/>
        </w:numPr>
        <w:ind w:left="1440" w:hanging="360"/>
        <w:rPr>
          <w:u w:val="none"/>
        </w:rPr>
      </w:pPr>
      <w:r w:rsidDel="00000000" w:rsidR="00000000" w:rsidRPr="00000000">
        <w:rPr>
          <w:i w:val="1"/>
          <w:rtl w:val="0"/>
        </w:rPr>
        <w:t xml:space="preserve">Four tickets to each festival event </w:t>
      </w:r>
      <w:r w:rsidDel="00000000" w:rsidR="00000000" w:rsidRPr="00000000">
        <w:rPr>
          <w:rtl w:val="0"/>
        </w:rPr>
        <w:t xml:space="preserve">              </w:t>
      </w:r>
    </w:p>
    <w:p w:rsidR="00000000" w:rsidDel="00000000" w:rsidP="00000000" w:rsidRDefault="00000000" w:rsidRPr="00000000" w14:paraId="0000005B">
      <w:pPr>
        <w:ind w:left="0" w:firstLine="720"/>
        <w:rPr/>
      </w:pPr>
      <w:r w:rsidDel="00000000" w:rsidR="00000000" w:rsidRPr="00000000">
        <w:rPr>
          <w:rtl w:val="0"/>
        </w:rPr>
        <w:t xml:space="preserve">Business Partner $25,000 </w:t>
      </w:r>
    </w:p>
    <w:p w:rsidR="00000000" w:rsidDel="00000000" w:rsidP="00000000" w:rsidRDefault="00000000" w:rsidRPr="00000000" w14:paraId="0000005C">
      <w:pPr>
        <w:numPr>
          <w:ilvl w:val="0"/>
          <w:numId w:val="2"/>
        </w:numPr>
        <w:pBdr>
          <w:top w:color="auto" w:space="0" w:sz="0" w:val="none"/>
          <w:bottom w:color="auto" w:space="0" w:sz="0" w:val="none"/>
          <w:right w:color="auto" w:space="0" w:sz="0" w:val="none"/>
          <w:between w:color="auto" w:space="0" w:sz="0" w:val="none"/>
        </w:pBdr>
        <w:ind w:left="1440" w:hanging="360"/>
        <w:rPr>
          <w:i w:val="1"/>
        </w:rPr>
      </w:pPr>
      <w:r w:rsidDel="00000000" w:rsidR="00000000" w:rsidRPr="00000000">
        <w:rPr>
          <w:i w:val="1"/>
          <w:rtl w:val="0"/>
        </w:rPr>
        <w:t xml:space="preserve">The benefits above plus</w:t>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ind w:left="1440" w:hanging="360"/>
        <w:rPr>
          <w:i w:val="1"/>
        </w:rPr>
      </w:pPr>
      <w:r w:rsidDel="00000000" w:rsidR="00000000" w:rsidRPr="00000000">
        <w:rPr>
          <w:i w:val="1"/>
          <w:rtl w:val="0"/>
        </w:rPr>
        <w:t xml:space="preserve">Access to our special events and tickets to our summer festival and year-round events. Gift tickets to family, friends, and employees</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rPr>
          <w:i w:val="1"/>
        </w:rPr>
      </w:pPr>
      <w:r w:rsidDel="00000000" w:rsidR="00000000" w:rsidRPr="00000000">
        <w:rPr>
          <w:rtl w:val="0"/>
        </w:rPr>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rPr>
          <w:i w:val="1"/>
        </w:rPr>
      </w:pPr>
      <w:r w:rsidDel="00000000" w:rsidR="00000000" w:rsidRPr="00000000">
        <w:rPr>
          <w:rtl w:val="0"/>
        </w:rPr>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jc w:val="center"/>
        <w:rPr>
          <w:b w:val="1"/>
        </w:rPr>
      </w:pPr>
      <w:r w:rsidDel="00000000" w:rsidR="00000000" w:rsidRPr="00000000">
        <w:rPr>
          <w:b w:val="1"/>
          <w:rtl w:val="0"/>
        </w:rPr>
        <w:t xml:space="preserve">Scan the QR Code to donate online: </w:t>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jc w:val="center"/>
        <w:rPr/>
      </w:pPr>
      <w:r w:rsidDel="00000000" w:rsidR="00000000" w:rsidRPr="00000000">
        <w:rPr>
          <w:b w:val="1"/>
        </w:rPr>
        <w:drawing>
          <wp:inline distB="114300" distT="114300" distL="114300" distR="114300">
            <wp:extent cx="1785938" cy="1785938"/>
            <wp:effectExtent b="0" l="0" r="0" t="0"/>
            <wp:docPr id="3" name="image3.png"/>
            <a:graphic>
              <a:graphicData uri="http://schemas.openxmlformats.org/drawingml/2006/picture">
                <pic:pic>
                  <pic:nvPicPr>
                    <pic:cNvPr id="0" name="image3.png"/>
                    <pic:cNvPicPr preferRelativeResize="0"/>
                  </pic:nvPicPr>
                  <pic:blipFill>
                    <a:blip r:embed="rId8"/>
                    <a:srcRect b="60647" l="30608" r="30288" t="9153"/>
                    <a:stretch>
                      <a:fillRect/>
                    </a:stretch>
                  </pic:blipFill>
                  <pic:spPr>
                    <a:xfrm>
                      <a:off x="0" y="0"/>
                      <a:ext cx="1785938" cy="1785938"/>
                    </a:xfrm>
                    <a:prstGeom prst="rect"/>
                    <a:ln/>
                  </pic:spPr>
                </pic:pic>
              </a:graphicData>
            </a:graphic>
          </wp:inline>
        </w:drawing>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drawing>
        <wp:inline distB="114300" distT="114300" distL="114300" distR="114300">
          <wp:extent cx="810541" cy="8429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541"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tinyurl.com/23h4zklt" TargetMode="Externa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